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克州机关工委</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2022年04月27日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领导州直机关工党的工作。分类指导州直机关和企业、事业单位党的思想、组织、制度和作风建设,做好党员教育管理工作。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指导州直机关党组织实施对党员特别是党员领导干部的监督,定期了解各部门党员和群众对部门领导干部的意见,及时向自治州党委反映各部门领导班子、领导干部情况和问题。</w:t>
      </w:r>
      <w:r>
        <w:rPr>
          <w:rFonts w:hint="eastAsia" w:ascii="仿宋_GB2312" w:hAnsi="宋体" w:eastAsia="仿宋_GB2312"/>
          <w:b w:val="0"/>
          <w:bCs/>
          <w:sz w:val="32"/>
          <w:szCs w:val="32"/>
        </w:rPr>
        <w:cr/>
      </w:r>
      <w:r>
        <w:rPr>
          <w:rFonts w:hint="eastAsia" w:ascii="仿宋_GB2312" w:hAnsi="宋体" w:eastAsia="仿宋_GB2312"/>
          <w:b w:val="0"/>
          <w:bCs/>
          <w:sz w:val="32"/>
          <w:szCs w:val="32"/>
        </w:rPr>
        <w:t>　　指导州直机关党组织做好发展新党员工作,负责直属党总支、支部发展新党员工作。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审批州直机关党组织的设置;负责直属机关党总支、党支部书记、副书记的任免和培训工作。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指导三县一市机关工委的业务工作。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按照干部管理权限,审议、审理州直机关党组织和党员违反党章、党纪的案件,按规定决定或取消对党员的纪律处分和有关党员的组织处理问题。受理党组织和党员的检举、控告和申诉工作。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克州机关工委单位无下属预算单位，下设1个科室综合科。</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克州机关工委单位编制数8人，实有人数13人，其中：在职 5人，休8人。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突出政治建设，强化理论武装，铸牢忠诚之“魂”。加强机关政治建设。紧紧围绕党章党规党纪、习近平新时代中国特色社会主义思想、党的十九大和十九届历次全会精神及自治区第十次、自治州第十一次党代会精神，督促指导直属机关各级党组织以理论学习中心组专题学习、“三会一课”等形式，及时传达党中央、自治区党委和州委有关精神，并及时跟进学习领会，持续做到学习跟进、认识跟进、行动跟进，始终在政治立场、政治方向、政治原则、政治道路上同党中央保持高度一致，增强“四个意识”、坚定“四个自信”、做到“两个维护”，做到党中央提倡的坚决响应、党中央决定的坚决照办、党中央禁止的坚决杜绝。不断强化理论武装。在学懂弄通做实上下功夫，利用“共产党员网”、“新疆干部网络学院”、“克州党员干部理论学习考试智能管理平台”等线上资源，抓好党员干部学习，强化党员日常教育，增强党员干部思想政治意识，树牢正确的价值观，严肃党内政治生活。深入开展党组织书记讲党课活动，充分发扬党内民主，坚持民主集中制原则，严格执行“三重一大”集体讨论决定、主要领导末位表态制度；抓实党史学习教育。积极发挥好自身统筹指导协调作用，与直属机关各级党组织书记齐抓共管，深入开展党史学习教育，巩固深化“不忘初心、牢记使命”主题教育成果，力促整体协调、形式多样、引向深入，持续推进“两学一做”学习教育常态化制度化。丰富主题党日活动。及时印发阶段性《工作提醒》，督促直属机关各级组织开展讲党史故事、观看红色电影等系列活动，把党史学习教育及其“四微”（微党课、微故事、微朗读、微分享）活动融入主题党日活动，认真开展“铭记历史 赓续精神血脉 永远跟党走”主题党日活动，强化组织建设，推动责任落实，永葆活力之“源”压紧压实主体责任。认真贯彻落实《党委（党组）落实全面从严治党主体责任规定》《中国共产党党和国家机关基层组织工作条例》，制定印发《2021年机关党的建设工作要点》，及时调整工委班子分工，建立工委党建联系指导制度，对工委班子成员和干部分片划区包干责任制，强化工作责任落实，常态化开展党建业务督促指导。扎实推进党建工作述职评议。扎实推进基层党组织书记抓基层党建工作述职评议考核工作，对在开展党建述职评议考核工作及2020年度党委（党组）书记抓基层党建述职评议会过程中存在的问题，以书面形式及时予以反馈，并坚持问题导向，指导各单位、部门党组织制定整改方案，跟踪督促抓整改落实，推动了机关党的建设不断加强。不断加强党员队伍建设。牢记打铁必须自身硬的道理，完善工委15项制度，建立《克州党委直属机关工委关爱干部职工制度》《克州党委直属机关工委“结对帮带 互促互进”长效机制》，组建四支互促互进队，开展以老带新促综合能力提升；建立“党建知识伴您同行”信息发送平台，定期向直属机关各级党组织党务干部发送党建业务应知应会，及时传递党中央和自治区党委、州委关于加强全面从严治党要求；编印《机关党的建设工作知识手册》260册，发放直属机关各级党组织，加强党务干部业务交流学习；制定《克州党委直属机关工委2021年“一月一培训”方案》，扎实推进党务干部业务知识“大培训”，截至目前，举办线上培训6期2300余人次、现场培训2期100余人次，举办党务干部、入党积极分子、发展对象专题培训5期440人次。强化日常监督管理。认真贯彻落实《中国共产党党员教育管理工作条例》，坚持教育、管理、监督、服务相结合，加强党员教育管理工作，严格党员党籍管理、党费管理、组织关系管理，发展壮大党员队伍，注重提高党员质量。严把党员发展质量关。认真贯彻落实《中国共产党发展党员工作细则》，严格按照控制总量、优化结构、提高质量、发挥作用的总要求，坚持党章规定的党员标准，始终把政治标准放在首位，严把党员发展质量关。编辑《克州党委直属机关各级党组织发展党员工作规程》，发放直属机关各级党组织，规范党员发展流程，成熟一个，发展一个。截至目前，全年发展党员140名。立足严格要求，发挥示范作用，夯实基层基础。加强党支部标准化规范化建设。精心组织搭建信息化管理平台。大力加强先进典型选树。高标准做好党代表推荐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机关工委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（2）收支管理：领导层是本单位收支业务管理的决策部门，负责审批单位收支业务等事项。涉及“三重一大”事项，根据《克州机关工委集体决策制度》和《克州机关工委项目管理办法》办理。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机关工委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机关工委合同管理办法》相关规定，克州机关工委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（6）　　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143.15 万元，项目支出安排资金7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本单位2021年度项目支出7万元，涉及项目数量1个，其中：重点项目支出7万元，涉及重点项目数量1个，重点项目支出与部门项目总支出的比率为100%。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2021年度本单位年初批复部门预算资金总额为105.57万元，年中调增预算总额为44.58万元，调整后全年预算资金总额为150.15万元。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2021年度本单位部门整体支出资金总额为150.15万元，预算执行率为100%，预算调整率为</w:t>
      </w:r>
      <w:r>
        <w:rPr>
          <w:rFonts w:hint="eastAsia" w:ascii="仿宋_GB2312" w:hAnsi="宋体" w:eastAsia="仿宋_GB2312"/>
          <w:b w:val="0"/>
          <w:bCs/>
          <w:sz w:val="32"/>
          <w:szCs w:val="32"/>
          <w:lang w:val="en-US" w:eastAsia="zh-CN"/>
        </w:rPr>
        <w:t>42.23</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年初政府采购预算数为0万元，实际政府采购数为0万元，政府采购执行率为0%。</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为加强我单位预算管理、规范财务行为我单位制定了《克州机关工委内部控制规范》《克州机关工委项目管理规范》等资金管理制度，已建立制度均健全且有效运行。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2021年度我单位基本支出预算总额为143.15万元，其中人员经费128.60万元，公用经费14.56万元。实际执行总额为143.15万元，预算执行率100%。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0万元，比上年减少0.77万元，减少1000%，主要原因是：按照厉行节约的要求，2021年缩减公务车运行维护费，因此支出随之减少。其中，因公出国（境）费支出0万元；公务用车购置及运行维护费支出0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我单位2021年度无三公经费支出。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2021年度本单位项目支出预算总额为7万元，实际执行资金总额为7万元，预算执行率为100%。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2021年度预算安排本级财力资金7万元，实际支出资金7万元，预算执行率为100%，涉及项目个数1个，各项目详细执行情况如下：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党建工作经费项目:全年预算数为7万元，预算执行数为7万元，预算执行率为100%。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无</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本单位2021年初资产合计数为21.37万元，年末资产合计数为13.5万元。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截止本年度固定资产账面净值11.90万元，年末实际在用固定资产11.90万元，固定资产利用率为100%。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部门单位整体支出共设置一级指标3个，二级指标7个，三级指标14个，其中已完成三级指标14个，指标完成率为100%。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“保障人员人数”指标：预期指标值为=13人，实际完成指标值为13人，指标完成率为100%。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“党建工作完成率”指标：预期指标值为=100%，实际完成指标值为100%，指标完成率为100%。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“慰问党员次数”指标：预期指标值为&gt;=1次，实际完成指标值为1次，指标完成率为100%。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“党费管理收缴管理人数”指标：预期指标值为&gt;=3000人，实际完成指标值为3000人，指标完成率为100%。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“资金使用合格率”指标：预期指标值为=100%，实际完成指标值为100%，指标完成率为100%。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“绩效考核合格率”指标：预期指标值为&gt;=95%，实际完成指标值为95%，指标完成率为100%。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“各项工作完成及时率”指标：预期指标值为&gt;=95%，实际完成指标值为95%，指标完成率为100%。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“人员经费”指标：预期指标值为=95.02万元，实际完成指标值为95.02万元，指标完成率为100%。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“公用经费”指标：预期指标值为=3.55万元，实际完成指标值为3.55万元，指标完成率为100%。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“项目支出”指标：预期指标值为=7万元，实际完成指标值为7万元，指标完成率为100%。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“公共服务质量提升情况”指标：预期指标值为效果显著，实际完成指标值为效果显著，指标完成率为100%。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“业务保障能力提升情况”指标：预期指标值为明显提升，实际完成指标值为明显提升，指标完成率为100%。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“充分发挥党组织的战斗堡垒作用和共产党员的先锋模范作用”指标：预期指标值为有效确保，实际完成指标值为有效确保，指标完成率为100%。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“受益党员满意度”指标：预期指标值为&gt;=95%，实际完成指标值为95%，指标完成率为100%。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0DFD25C6"/>
    <w:rsid w:val="108622B3"/>
    <w:rsid w:val="1438599A"/>
    <w:rsid w:val="200F4073"/>
    <w:rsid w:val="24B86128"/>
    <w:rsid w:val="2DF22C04"/>
    <w:rsid w:val="51C70EA9"/>
    <w:rsid w:val="54F842B6"/>
    <w:rsid w:val="656071F2"/>
    <w:rsid w:val="6BF1756B"/>
    <w:rsid w:val="6D427714"/>
    <w:rsid w:val="6F5E1AA3"/>
    <w:rsid w:val="74C86441"/>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0</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2022-05-23T15:03:04Z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